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B15" w:rsidRDefault="00295B15" w:rsidP="00295B15">
      <w:pPr>
        <w:pBdr>
          <w:bottom w:val="single" w:sz="12" w:space="1" w:color="auto"/>
        </w:pBdr>
        <w:tabs>
          <w:tab w:val="left" w:pos="6060"/>
        </w:tabs>
        <w:jc w:val="center"/>
        <w:rPr>
          <w:rFonts w:ascii="Book Antiqua" w:hAnsi="Book Antiqua" w:cs="Tahoma"/>
          <w:b/>
          <w:bCs/>
          <w:sz w:val="32"/>
          <w:szCs w:val="32"/>
        </w:rPr>
      </w:pPr>
    </w:p>
    <w:p w:rsidR="00295B15" w:rsidRDefault="00295B15" w:rsidP="00295B15">
      <w:pPr>
        <w:pBdr>
          <w:bottom w:val="single" w:sz="12" w:space="1" w:color="auto"/>
        </w:pBdr>
        <w:tabs>
          <w:tab w:val="left" w:pos="6060"/>
        </w:tabs>
        <w:jc w:val="center"/>
        <w:rPr>
          <w:rFonts w:ascii="Book Antiqua" w:hAnsi="Book Antiqua" w:cs="Tahoma"/>
          <w:b/>
          <w:bCs/>
          <w:sz w:val="32"/>
          <w:szCs w:val="32"/>
        </w:rPr>
      </w:pPr>
    </w:p>
    <w:p w:rsidR="00295B15" w:rsidRDefault="00295B15" w:rsidP="00295B15">
      <w:pPr>
        <w:pBdr>
          <w:bottom w:val="single" w:sz="12" w:space="1" w:color="auto"/>
        </w:pBdr>
        <w:tabs>
          <w:tab w:val="left" w:pos="6060"/>
        </w:tabs>
        <w:jc w:val="center"/>
        <w:rPr>
          <w:rFonts w:ascii="Book Antiqua" w:hAnsi="Book Antiqua" w:cs="Tahoma"/>
          <w:b/>
          <w:bCs/>
          <w:sz w:val="32"/>
          <w:szCs w:val="32"/>
        </w:rPr>
      </w:pPr>
      <w:r>
        <w:rPr>
          <w:rFonts w:ascii="Book Antiqua" w:hAnsi="Book Antiqua" w:cs="Tahoma"/>
          <w:b/>
          <w:bCs/>
          <w:sz w:val="32"/>
          <w:szCs w:val="32"/>
        </w:rPr>
        <w:t>TRANSITION TO WORK SUMMER PROGRAM</w:t>
      </w:r>
    </w:p>
    <w:p w:rsidR="00295B15" w:rsidRDefault="00295B15" w:rsidP="00295B15">
      <w:pPr>
        <w:pBdr>
          <w:bottom w:val="single" w:sz="12" w:space="1" w:color="auto"/>
        </w:pBdr>
        <w:tabs>
          <w:tab w:val="left" w:pos="6060"/>
        </w:tabs>
        <w:jc w:val="center"/>
        <w:rPr>
          <w:rFonts w:ascii="Book Antiqua" w:hAnsi="Book Antiqua" w:cs="Tahoma"/>
          <w:b/>
          <w:bCs/>
          <w:sz w:val="32"/>
          <w:szCs w:val="32"/>
        </w:rPr>
      </w:pPr>
      <w:r>
        <w:rPr>
          <w:rFonts w:ascii="Book Antiqua" w:hAnsi="Book Antiqua" w:cs="Tahoma"/>
          <w:b/>
          <w:bCs/>
          <w:sz w:val="32"/>
          <w:szCs w:val="32"/>
        </w:rPr>
        <w:t>2020</w:t>
      </w:r>
    </w:p>
    <w:p w:rsidR="00295B15" w:rsidRPr="009D2290" w:rsidRDefault="00295B15" w:rsidP="00295B15">
      <w:pPr>
        <w:pBdr>
          <w:bottom w:val="single" w:sz="12" w:space="1" w:color="auto"/>
        </w:pBdr>
        <w:tabs>
          <w:tab w:val="left" w:pos="6060"/>
        </w:tabs>
        <w:jc w:val="center"/>
        <w:rPr>
          <w:rFonts w:ascii="Book Antiqua" w:hAnsi="Book Antiqua" w:cs="Tahoma"/>
          <w:b/>
          <w:bCs/>
          <w:sz w:val="32"/>
          <w:szCs w:val="32"/>
        </w:rPr>
      </w:pPr>
    </w:p>
    <w:p w:rsidR="00295B15" w:rsidRPr="00022706" w:rsidRDefault="00295B15" w:rsidP="00295B15">
      <w:pPr>
        <w:tabs>
          <w:tab w:val="left" w:pos="6060"/>
        </w:tabs>
        <w:rPr>
          <w:rFonts w:ascii="Book Antiqua" w:hAnsi="Book Antiqua" w:cs="Tahoma"/>
          <w:bCs/>
          <w:sz w:val="22"/>
          <w:szCs w:val="22"/>
        </w:rPr>
      </w:pPr>
    </w:p>
    <w:p w:rsidR="00295B15" w:rsidRPr="00295B15" w:rsidRDefault="00295B15" w:rsidP="00295B15">
      <w:pPr>
        <w:tabs>
          <w:tab w:val="left" w:pos="6060"/>
        </w:tabs>
        <w:rPr>
          <w:rFonts w:ascii="Book Antiqua" w:hAnsi="Book Antiqua" w:cs="Tahoma"/>
          <w:bCs/>
          <w:sz w:val="24"/>
          <w:szCs w:val="24"/>
        </w:rPr>
      </w:pPr>
    </w:p>
    <w:p w:rsidR="00295B15" w:rsidRPr="00295B15" w:rsidRDefault="00295B15" w:rsidP="00295B15">
      <w:pPr>
        <w:pStyle w:val="ListParagraph"/>
        <w:numPr>
          <w:ilvl w:val="0"/>
          <w:numId w:val="1"/>
        </w:numPr>
        <w:spacing w:after="160" w:line="259" w:lineRule="auto"/>
        <w:rPr>
          <w:rFonts w:ascii="Book Antiqua" w:hAnsi="Book Antiqua"/>
          <w:sz w:val="22"/>
          <w:szCs w:val="22"/>
        </w:rPr>
      </w:pPr>
      <w:r w:rsidRPr="00295B15">
        <w:rPr>
          <w:rFonts w:ascii="Book Antiqua" w:hAnsi="Book Antiqua"/>
          <w:sz w:val="22"/>
          <w:szCs w:val="22"/>
        </w:rPr>
        <w:t xml:space="preserve">Applications are due 3/1/20, and may be submitted by anyone (school, parent, Service Coordinator, OOD, etc) to Lilian Beck: </w:t>
      </w:r>
      <w:hyperlink r:id="rId7" w:history="1">
        <w:r w:rsidRPr="00295B15">
          <w:rPr>
            <w:rStyle w:val="Hyperlink"/>
            <w:rFonts w:ascii="Book Antiqua" w:hAnsi="Book Antiqua"/>
            <w:sz w:val="22"/>
            <w:szCs w:val="22"/>
          </w:rPr>
          <w:t>Lilian.Beck@fcbdd.org</w:t>
        </w:r>
      </w:hyperlink>
      <w:r w:rsidRPr="00295B15">
        <w:rPr>
          <w:rFonts w:ascii="Book Antiqua" w:hAnsi="Book Antiqua"/>
          <w:sz w:val="22"/>
          <w:szCs w:val="22"/>
        </w:rPr>
        <w:t xml:space="preserve"> or 614-342-5001 (fax)</w:t>
      </w:r>
    </w:p>
    <w:p w:rsidR="00295B15" w:rsidRPr="00295B15" w:rsidRDefault="00295B15" w:rsidP="00295B15">
      <w:pPr>
        <w:pStyle w:val="ListParagraph"/>
        <w:numPr>
          <w:ilvl w:val="0"/>
          <w:numId w:val="1"/>
        </w:numPr>
        <w:spacing w:after="160" w:line="259" w:lineRule="auto"/>
        <w:rPr>
          <w:rFonts w:ascii="Book Antiqua" w:hAnsi="Book Antiqua"/>
          <w:sz w:val="22"/>
          <w:szCs w:val="22"/>
        </w:rPr>
      </w:pPr>
      <w:r w:rsidRPr="00295B15">
        <w:rPr>
          <w:rFonts w:ascii="Book Antiqua" w:hAnsi="Book Antiqua"/>
          <w:sz w:val="22"/>
          <w:szCs w:val="22"/>
        </w:rPr>
        <w:t>All required documents must be submitted at the time of the application:</w:t>
      </w:r>
    </w:p>
    <w:p w:rsidR="00295B15" w:rsidRPr="00295B15" w:rsidRDefault="00295B15" w:rsidP="00295B15">
      <w:pPr>
        <w:pStyle w:val="ListParagraph"/>
        <w:numPr>
          <w:ilvl w:val="1"/>
          <w:numId w:val="1"/>
        </w:numPr>
        <w:spacing w:after="160" w:line="259" w:lineRule="auto"/>
        <w:rPr>
          <w:rFonts w:ascii="Book Antiqua" w:hAnsi="Book Antiqua"/>
          <w:sz w:val="22"/>
          <w:szCs w:val="22"/>
        </w:rPr>
      </w:pPr>
      <w:r w:rsidRPr="00295B15">
        <w:rPr>
          <w:rFonts w:ascii="Book Antiqua" w:hAnsi="Book Antiqua"/>
          <w:sz w:val="22"/>
          <w:szCs w:val="22"/>
        </w:rPr>
        <w:t>FCBDD Individual Service Plan</w:t>
      </w:r>
    </w:p>
    <w:p w:rsidR="00295B15" w:rsidRPr="00295B15" w:rsidRDefault="00295B15" w:rsidP="00295B15">
      <w:pPr>
        <w:pStyle w:val="ListParagraph"/>
        <w:numPr>
          <w:ilvl w:val="1"/>
          <w:numId w:val="1"/>
        </w:numPr>
        <w:spacing w:after="160" w:line="259" w:lineRule="auto"/>
        <w:rPr>
          <w:rFonts w:ascii="Book Antiqua" w:hAnsi="Book Antiqua"/>
          <w:sz w:val="22"/>
          <w:szCs w:val="22"/>
        </w:rPr>
      </w:pPr>
      <w:r w:rsidRPr="00295B15">
        <w:rPr>
          <w:rFonts w:ascii="Book Antiqua" w:hAnsi="Book Antiqua"/>
          <w:sz w:val="22"/>
          <w:szCs w:val="22"/>
        </w:rPr>
        <w:t>School IEP</w:t>
      </w:r>
    </w:p>
    <w:p w:rsidR="00295B15" w:rsidRPr="00295B15" w:rsidRDefault="00295B15" w:rsidP="00295B15">
      <w:pPr>
        <w:pStyle w:val="ListParagraph"/>
        <w:numPr>
          <w:ilvl w:val="1"/>
          <w:numId w:val="1"/>
        </w:numPr>
        <w:spacing w:after="160" w:line="259" w:lineRule="auto"/>
        <w:rPr>
          <w:rFonts w:ascii="Book Antiqua" w:hAnsi="Book Antiqua"/>
          <w:sz w:val="22"/>
          <w:szCs w:val="22"/>
        </w:rPr>
      </w:pPr>
      <w:r w:rsidRPr="00295B15">
        <w:rPr>
          <w:rFonts w:ascii="Book Antiqua" w:hAnsi="Book Antiqua"/>
          <w:sz w:val="22"/>
          <w:szCs w:val="22"/>
        </w:rPr>
        <w:t>Releases of Information for School, OOD and other team members</w:t>
      </w:r>
    </w:p>
    <w:p w:rsidR="00295B15" w:rsidRPr="00295B15" w:rsidRDefault="00295B15" w:rsidP="00295B15">
      <w:pPr>
        <w:pStyle w:val="ListParagraph"/>
        <w:numPr>
          <w:ilvl w:val="0"/>
          <w:numId w:val="1"/>
        </w:numPr>
        <w:spacing w:after="160" w:line="259" w:lineRule="auto"/>
        <w:rPr>
          <w:rFonts w:ascii="Book Antiqua" w:hAnsi="Book Antiqua"/>
          <w:sz w:val="22"/>
          <w:szCs w:val="22"/>
        </w:rPr>
      </w:pPr>
      <w:r w:rsidRPr="00295B15">
        <w:rPr>
          <w:rFonts w:ascii="Book Antiqua" w:hAnsi="Book Antiqua"/>
          <w:sz w:val="22"/>
          <w:szCs w:val="22"/>
        </w:rPr>
        <w:t xml:space="preserve">We plan to enroll 48 students in the program this summer. If we are not able to serve all students that apply, we will maintain a waitlist. </w:t>
      </w:r>
    </w:p>
    <w:p w:rsidR="00295B15" w:rsidRPr="00295B15" w:rsidRDefault="00295B15" w:rsidP="00295B15">
      <w:pPr>
        <w:pStyle w:val="ListParagraph"/>
        <w:numPr>
          <w:ilvl w:val="0"/>
          <w:numId w:val="1"/>
        </w:numPr>
        <w:spacing w:after="160" w:line="259" w:lineRule="auto"/>
        <w:rPr>
          <w:rFonts w:ascii="Book Antiqua" w:hAnsi="Book Antiqua"/>
          <w:sz w:val="22"/>
          <w:szCs w:val="22"/>
        </w:rPr>
      </w:pPr>
      <w:r w:rsidRPr="00295B15">
        <w:rPr>
          <w:rFonts w:ascii="Book Antiqua" w:hAnsi="Book Antiqua"/>
          <w:sz w:val="22"/>
          <w:szCs w:val="22"/>
        </w:rPr>
        <w:t>The ideal student for the Transition to Work Summer Program is:</w:t>
      </w:r>
    </w:p>
    <w:p w:rsidR="00295B15" w:rsidRPr="00295B15" w:rsidRDefault="00295B15" w:rsidP="00295B15">
      <w:pPr>
        <w:pStyle w:val="ListParagraph"/>
        <w:numPr>
          <w:ilvl w:val="1"/>
          <w:numId w:val="1"/>
        </w:numPr>
        <w:spacing w:after="160" w:line="259" w:lineRule="auto"/>
        <w:rPr>
          <w:rFonts w:ascii="Book Antiqua" w:hAnsi="Book Antiqua"/>
          <w:sz w:val="22"/>
          <w:szCs w:val="22"/>
        </w:rPr>
      </w:pPr>
      <w:r w:rsidRPr="00295B15">
        <w:rPr>
          <w:rFonts w:ascii="Book Antiqua" w:hAnsi="Book Antiqua"/>
          <w:sz w:val="22"/>
          <w:szCs w:val="22"/>
        </w:rPr>
        <w:t>2-4 years from graduation</w:t>
      </w:r>
    </w:p>
    <w:p w:rsidR="00295B15" w:rsidRPr="00295B15" w:rsidRDefault="00295B15" w:rsidP="00295B15">
      <w:pPr>
        <w:pStyle w:val="ListParagraph"/>
        <w:numPr>
          <w:ilvl w:val="1"/>
          <w:numId w:val="1"/>
        </w:numPr>
        <w:spacing w:after="160" w:line="259" w:lineRule="auto"/>
        <w:rPr>
          <w:rFonts w:ascii="Book Antiqua" w:hAnsi="Book Antiqua"/>
          <w:sz w:val="22"/>
          <w:szCs w:val="22"/>
        </w:rPr>
      </w:pPr>
      <w:r w:rsidRPr="00295B15">
        <w:rPr>
          <w:rFonts w:ascii="Book Antiqua" w:hAnsi="Book Antiqua"/>
          <w:sz w:val="22"/>
          <w:szCs w:val="22"/>
        </w:rPr>
        <w:t>Willing to participate in Career Discovery to determine employment goals and interests</w:t>
      </w:r>
    </w:p>
    <w:p w:rsidR="00295B15" w:rsidRPr="00295B15" w:rsidRDefault="00295B15" w:rsidP="00295B15">
      <w:pPr>
        <w:pStyle w:val="ListParagraph"/>
        <w:numPr>
          <w:ilvl w:val="1"/>
          <w:numId w:val="1"/>
        </w:numPr>
        <w:spacing w:after="160" w:line="259" w:lineRule="auto"/>
        <w:rPr>
          <w:rFonts w:ascii="Book Antiqua" w:hAnsi="Book Antiqua"/>
          <w:sz w:val="22"/>
          <w:szCs w:val="22"/>
        </w:rPr>
      </w:pPr>
      <w:r w:rsidRPr="00295B15">
        <w:rPr>
          <w:rFonts w:ascii="Book Antiqua" w:hAnsi="Book Antiqua"/>
          <w:sz w:val="22"/>
          <w:szCs w:val="22"/>
        </w:rPr>
        <w:t>Has the support of family, school and other team members for this program</w:t>
      </w:r>
    </w:p>
    <w:p w:rsidR="00295B15" w:rsidRPr="00295B15" w:rsidRDefault="00295B15" w:rsidP="00295B15">
      <w:pPr>
        <w:pStyle w:val="ListParagraph"/>
        <w:numPr>
          <w:ilvl w:val="1"/>
          <w:numId w:val="1"/>
        </w:numPr>
        <w:spacing w:after="160" w:line="259" w:lineRule="auto"/>
        <w:rPr>
          <w:rFonts w:ascii="Book Antiqua" w:hAnsi="Book Antiqua"/>
          <w:sz w:val="22"/>
          <w:szCs w:val="22"/>
        </w:rPr>
      </w:pPr>
      <w:r w:rsidRPr="00295B15">
        <w:rPr>
          <w:rFonts w:ascii="Book Antiqua" w:hAnsi="Book Antiqua"/>
          <w:sz w:val="22"/>
          <w:szCs w:val="22"/>
        </w:rPr>
        <w:t>Able to go into the community daily in a group of 3 students with 1 staff, using program vans for transportation</w:t>
      </w:r>
    </w:p>
    <w:p w:rsidR="00295B15" w:rsidRPr="00295B15" w:rsidRDefault="00295B15" w:rsidP="00295B15">
      <w:pPr>
        <w:pStyle w:val="ListParagraph"/>
        <w:numPr>
          <w:ilvl w:val="1"/>
          <w:numId w:val="1"/>
        </w:numPr>
        <w:spacing w:after="160" w:line="259" w:lineRule="auto"/>
        <w:rPr>
          <w:rFonts w:ascii="Book Antiqua" w:hAnsi="Book Antiqua"/>
          <w:sz w:val="22"/>
          <w:szCs w:val="22"/>
        </w:rPr>
      </w:pPr>
      <w:r w:rsidRPr="00295B15">
        <w:rPr>
          <w:rFonts w:ascii="Book Antiqua" w:hAnsi="Book Antiqua"/>
          <w:sz w:val="22"/>
          <w:szCs w:val="22"/>
        </w:rPr>
        <w:t>Able go to a variety of businesses and organizations throughout the week (groups may visit up to 5 sites weekly).</w:t>
      </w:r>
    </w:p>
    <w:p w:rsidR="00295B15" w:rsidRPr="00295B15" w:rsidRDefault="00295B15" w:rsidP="00295B15">
      <w:pPr>
        <w:pStyle w:val="ListParagraph"/>
        <w:numPr>
          <w:ilvl w:val="1"/>
          <w:numId w:val="1"/>
        </w:numPr>
        <w:spacing w:after="160" w:line="259" w:lineRule="auto"/>
        <w:rPr>
          <w:rFonts w:ascii="Book Antiqua" w:hAnsi="Book Antiqua"/>
          <w:sz w:val="22"/>
          <w:szCs w:val="22"/>
        </w:rPr>
      </w:pPr>
      <w:r w:rsidRPr="00295B15">
        <w:rPr>
          <w:rFonts w:ascii="Book Antiqua" w:hAnsi="Book Antiqua"/>
          <w:sz w:val="22"/>
          <w:szCs w:val="22"/>
        </w:rPr>
        <w:t>Able to use some type of communication method to express interests and needs</w:t>
      </w:r>
    </w:p>
    <w:p w:rsidR="00295B15" w:rsidRPr="00295B15" w:rsidRDefault="00295B15" w:rsidP="00295B15">
      <w:pPr>
        <w:pStyle w:val="ListParagraph"/>
        <w:numPr>
          <w:ilvl w:val="0"/>
          <w:numId w:val="1"/>
        </w:numPr>
        <w:spacing w:after="160" w:line="259" w:lineRule="auto"/>
        <w:rPr>
          <w:rFonts w:ascii="Book Antiqua" w:hAnsi="Book Antiqua"/>
          <w:sz w:val="22"/>
          <w:szCs w:val="22"/>
        </w:rPr>
      </w:pPr>
      <w:r w:rsidRPr="00295B15">
        <w:rPr>
          <w:rFonts w:ascii="Book Antiqua" w:hAnsi="Book Antiqua"/>
          <w:sz w:val="22"/>
          <w:szCs w:val="22"/>
        </w:rPr>
        <w:t>All enrolled students will complete the Career Discovery Process which involves the following:</w:t>
      </w:r>
    </w:p>
    <w:p w:rsidR="00295B15" w:rsidRPr="00295B15" w:rsidRDefault="00295B15" w:rsidP="00295B15">
      <w:pPr>
        <w:pStyle w:val="ListParagraph"/>
        <w:numPr>
          <w:ilvl w:val="1"/>
          <w:numId w:val="1"/>
        </w:numPr>
        <w:spacing w:after="160" w:line="259" w:lineRule="auto"/>
        <w:rPr>
          <w:rFonts w:ascii="Book Antiqua" w:hAnsi="Book Antiqua"/>
          <w:sz w:val="22"/>
          <w:szCs w:val="22"/>
        </w:rPr>
      </w:pPr>
      <w:r w:rsidRPr="00295B15">
        <w:rPr>
          <w:rFonts w:ascii="Book Antiqua" w:hAnsi="Book Antiqua"/>
          <w:sz w:val="22"/>
          <w:szCs w:val="22"/>
        </w:rPr>
        <w:t>Initial team meeting</w:t>
      </w:r>
    </w:p>
    <w:p w:rsidR="00295B15" w:rsidRPr="00295B15" w:rsidRDefault="00295B15" w:rsidP="00295B15">
      <w:pPr>
        <w:pStyle w:val="ListParagraph"/>
        <w:numPr>
          <w:ilvl w:val="1"/>
          <w:numId w:val="1"/>
        </w:numPr>
        <w:spacing w:after="160" w:line="259" w:lineRule="auto"/>
        <w:rPr>
          <w:rFonts w:ascii="Book Antiqua" w:hAnsi="Book Antiqua"/>
          <w:sz w:val="22"/>
          <w:szCs w:val="22"/>
        </w:rPr>
      </w:pPr>
      <w:r w:rsidRPr="00295B15">
        <w:rPr>
          <w:rFonts w:ascii="Book Antiqua" w:hAnsi="Book Antiqua"/>
          <w:sz w:val="22"/>
          <w:szCs w:val="22"/>
        </w:rPr>
        <w:t>Home visit and Neighborhood Observation</w:t>
      </w:r>
    </w:p>
    <w:p w:rsidR="00295B15" w:rsidRPr="00295B15" w:rsidRDefault="00295B15" w:rsidP="00295B15">
      <w:pPr>
        <w:pStyle w:val="ListParagraph"/>
        <w:numPr>
          <w:ilvl w:val="1"/>
          <w:numId w:val="1"/>
        </w:numPr>
        <w:spacing w:after="160" w:line="259" w:lineRule="auto"/>
        <w:rPr>
          <w:rFonts w:ascii="Book Antiqua" w:hAnsi="Book Antiqua"/>
          <w:sz w:val="22"/>
          <w:szCs w:val="22"/>
        </w:rPr>
      </w:pPr>
      <w:r w:rsidRPr="00295B15">
        <w:rPr>
          <w:rFonts w:ascii="Book Antiqua" w:hAnsi="Book Antiqua"/>
          <w:sz w:val="22"/>
          <w:szCs w:val="22"/>
        </w:rPr>
        <w:t>Social and Vocational Observations</w:t>
      </w:r>
    </w:p>
    <w:p w:rsidR="00295B15" w:rsidRPr="00295B15" w:rsidRDefault="00295B15" w:rsidP="00295B15">
      <w:pPr>
        <w:pStyle w:val="ListParagraph"/>
        <w:numPr>
          <w:ilvl w:val="1"/>
          <w:numId w:val="1"/>
        </w:numPr>
        <w:spacing w:after="160" w:line="259" w:lineRule="auto"/>
        <w:rPr>
          <w:rFonts w:ascii="Book Antiqua" w:hAnsi="Book Antiqua"/>
          <w:sz w:val="22"/>
          <w:szCs w:val="22"/>
        </w:rPr>
      </w:pPr>
      <w:r w:rsidRPr="00295B15">
        <w:rPr>
          <w:rFonts w:ascii="Book Antiqua" w:hAnsi="Book Antiqua"/>
          <w:sz w:val="22"/>
          <w:szCs w:val="22"/>
        </w:rPr>
        <w:t>Future Planning team meeting</w:t>
      </w:r>
    </w:p>
    <w:p w:rsidR="00295B15" w:rsidRPr="00295B15" w:rsidRDefault="00295B15" w:rsidP="00295B15">
      <w:pPr>
        <w:pStyle w:val="ListParagraph"/>
        <w:numPr>
          <w:ilvl w:val="1"/>
          <w:numId w:val="1"/>
        </w:numPr>
        <w:spacing w:after="160" w:line="259" w:lineRule="auto"/>
        <w:rPr>
          <w:rFonts w:ascii="Book Antiqua" w:hAnsi="Book Antiqua"/>
          <w:sz w:val="22"/>
          <w:szCs w:val="22"/>
        </w:rPr>
      </w:pPr>
      <w:r w:rsidRPr="00295B15">
        <w:rPr>
          <w:rFonts w:ascii="Book Antiqua" w:hAnsi="Book Antiqua"/>
          <w:sz w:val="22"/>
          <w:szCs w:val="22"/>
        </w:rPr>
        <w:t>Completion of a Career Discovery Profile</w:t>
      </w:r>
    </w:p>
    <w:p w:rsidR="00295B15" w:rsidRPr="00295B15" w:rsidRDefault="00295B15" w:rsidP="00295B15">
      <w:pPr>
        <w:pStyle w:val="ListParagraph"/>
        <w:numPr>
          <w:ilvl w:val="0"/>
          <w:numId w:val="1"/>
        </w:numPr>
        <w:spacing w:after="160" w:line="259" w:lineRule="auto"/>
        <w:rPr>
          <w:rFonts w:ascii="Book Antiqua" w:hAnsi="Book Antiqua"/>
          <w:sz w:val="22"/>
          <w:szCs w:val="22"/>
        </w:rPr>
      </w:pPr>
      <w:r w:rsidRPr="00295B15">
        <w:rPr>
          <w:rFonts w:ascii="Book Antiqua" w:hAnsi="Book Antiqua"/>
          <w:sz w:val="22"/>
          <w:szCs w:val="22"/>
        </w:rPr>
        <w:t xml:space="preserve">Add will be the partner provider agency for the program again this year and will be the provider of record for the Career Discovery Waiver Services that will be provided. Please reference their website for more information about their agency:  </w:t>
      </w:r>
      <w:hyperlink r:id="rId8" w:history="1">
        <w:r w:rsidRPr="00295B15">
          <w:rPr>
            <w:rStyle w:val="Hyperlink"/>
            <w:rFonts w:ascii="Book Antiqua" w:hAnsi="Book Antiqua"/>
            <w:sz w:val="22"/>
            <w:szCs w:val="22"/>
          </w:rPr>
          <w:t>http://www.hattielarlham.org/v/services-add-ventures.asp</w:t>
        </w:r>
      </w:hyperlink>
    </w:p>
    <w:p w:rsidR="00295B15" w:rsidRPr="00295B15" w:rsidRDefault="00295B15" w:rsidP="00295B15">
      <w:pPr>
        <w:pStyle w:val="ListParagraph"/>
        <w:numPr>
          <w:ilvl w:val="0"/>
          <w:numId w:val="1"/>
        </w:numPr>
        <w:spacing w:after="160" w:line="259" w:lineRule="auto"/>
        <w:rPr>
          <w:rFonts w:ascii="Book Antiqua" w:hAnsi="Book Antiqua"/>
          <w:sz w:val="22"/>
          <w:szCs w:val="22"/>
        </w:rPr>
      </w:pPr>
      <w:r w:rsidRPr="00295B15">
        <w:rPr>
          <w:rFonts w:ascii="Book Antiqua" w:hAnsi="Book Antiqua"/>
          <w:sz w:val="22"/>
          <w:szCs w:val="22"/>
        </w:rPr>
        <w:t xml:space="preserve">In addition to the Career Discovery steps above, there will be a four-week summer session based at West Central </w:t>
      </w:r>
      <w:r w:rsidRPr="00295B15">
        <w:rPr>
          <w:rFonts w:ascii="Book Antiqua" w:hAnsi="Book Antiqua"/>
          <w:sz w:val="22"/>
          <w:szCs w:val="22"/>
        </w:rPr>
        <w:t xml:space="preserve">School. Transportation to/from the program may be available. </w:t>
      </w:r>
    </w:p>
    <w:p w:rsidR="00295B15" w:rsidRPr="00295B15" w:rsidRDefault="00295B15" w:rsidP="00295B15">
      <w:pPr>
        <w:pStyle w:val="ListParagraph"/>
        <w:numPr>
          <w:ilvl w:val="0"/>
          <w:numId w:val="1"/>
        </w:numPr>
        <w:spacing w:after="160" w:line="259" w:lineRule="auto"/>
        <w:rPr>
          <w:rFonts w:ascii="Book Antiqua" w:hAnsi="Book Antiqua"/>
          <w:sz w:val="22"/>
          <w:szCs w:val="22"/>
        </w:rPr>
      </w:pPr>
      <w:r w:rsidRPr="00295B15">
        <w:rPr>
          <w:rFonts w:ascii="Book Antiqua" w:hAnsi="Book Antiqua"/>
          <w:sz w:val="22"/>
          <w:szCs w:val="22"/>
        </w:rPr>
        <w:t xml:space="preserve">Because this program is for Career Discovery, a beginning step on the Path to Employment, students will not be paid wages. </w:t>
      </w:r>
    </w:p>
    <w:p w:rsidR="00295B15" w:rsidRPr="00295B15" w:rsidRDefault="00295B15" w:rsidP="00295B15">
      <w:pPr>
        <w:pStyle w:val="ListParagraph"/>
        <w:numPr>
          <w:ilvl w:val="0"/>
          <w:numId w:val="1"/>
        </w:numPr>
        <w:spacing w:after="160" w:line="259" w:lineRule="auto"/>
        <w:rPr>
          <w:rFonts w:ascii="Book Antiqua" w:hAnsi="Book Antiqua"/>
          <w:sz w:val="22"/>
          <w:szCs w:val="22"/>
        </w:rPr>
      </w:pPr>
      <w:r w:rsidRPr="00295B15">
        <w:rPr>
          <w:rFonts w:ascii="Book Antiqua" w:hAnsi="Book Antiqua"/>
          <w:sz w:val="22"/>
          <w:szCs w:val="22"/>
        </w:rPr>
        <w:t xml:space="preserve">Waiver enrollment and OOD enrollment are </w:t>
      </w:r>
      <w:r w:rsidRPr="00295B15">
        <w:rPr>
          <w:rFonts w:ascii="Book Antiqua" w:hAnsi="Book Antiqua"/>
          <w:b/>
          <w:i/>
          <w:sz w:val="22"/>
          <w:szCs w:val="22"/>
        </w:rPr>
        <w:t>not</w:t>
      </w:r>
      <w:r w:rsidRPr="00295B15">
        <w:rPr>
          <w:rFonts w:ascii="Book Antiqua" w:hAnsi="Book Antiqua"/>
          <w:sz w:val="22"/>
          <w:szCs w:val="22"/>
        </w:rPr>
        <w:t xml:space="preserve"> required for this program, however all students must have an open case with the Franklin County Board of Developmental Disabilities or be willing to begin the Intake process. If you are interested in becoming eligible for FCBDD services, please contact the Intake Department at 614-464-2743.</w:t>
      </w:r>
    </w:p>
    <w:p w:rsidR="00295B15" w:rsidRPr="00295B15" w:rsidRDefault="00295B15" w:rsidP="00295B15">
      <w:pPr>
        <w:pStyle w:val="ListParagraph"/>
        <w:numPr>
          <w:ilvl w:val="0"/>
          <w:numId w:val="1"/>
        </w:numPr>
        <w:spacing w:after="160" w:line="259" w:lineRule="auto"/>
        <w:rPr>
          <w:rFonts w:ascii="Book Antiqua" w:hAnsi="Book Antiqua"/>
          <w:sz w:val="22"/>
          <w:szCs w:val="22"/>
        </w:rPr>
      </w:pPr>
      <w:r w:rsidRPr="00295B15">
        <w:rPr>
          <w:rFonts w:ascii="Book Antiqua" w:hAnsi="Book Antiqua"/>
          <w:sz w:val="22"/>
          <w:szCs w:val="22"/>
        </w:rPr>
        <w:t>Please contact Lilian Beck with any additional questions or concerns:</w:t>
      </w:r>
    </w:p>
    <w:p w:rsidR="00295B15" w:rsidRPr="00295B15" w:rsidRDefault="00295B15" w:rsidP="00295B15">
      <w:pPr>
        <w:pStyle w:val="ListParagraph"/>
        <w:numPr>
          <w:ilvl w:val="1"/>
          <w:numId w:val="1"/>
        </w:numPr>
        <w:spacing w:after="160" w:line="259" w:lineRule="auto"/>
        <w:rPr>
          <w:rFonts w:ascii="Book Antiqua" w:hAnsi="Book Antiqua"/>
          <w:sz w:val="22"/>
          <w:szCs w:val="22"/>
        </w:rPr>
      </w:pPr>
      <w:r w:rsidRPr="00295B15">
        <w:rPr>
          <w:rFonts w:ascii="Book Antiqua" w:hAnsi="Book Antiqua"/>
          <w:sz w:val="22"/>
          <w:szCs w:val="22"/>
        </w:rPr>
        <w:t>614-342-5953</w:t>
      </w:r>
    </w:p>
    <w:p w:rsidR="00295B15" w:rsidRPr="00295B15" w:rsidRDefault="00295B15" w:rsidP="00295B15">
      <w:pPr>
        <w:pStyle w:val="ListParagraph"/>
        <w:numPr>
          <w:ilvl w:val="1"/>
          <w:numId w:val="1"/>
        </w:numPr>
        <w:spacing w:after="160" w:line="259" w:lineRule="auto"/>
        <w:rPr>
          <w:rFonts w:ascii="Book Antiqua" w:hAnsi="Book Antiqua"/>
          <w:sz w:val="22"/>
          <w:szCs w:val="22"/>
        </w:rPr>
      </w:pPr>
      <w:r w:rsidRPr="00295B15">
        <w:rPr>
          <w:rFonts w:ascii="Book Antiqua" w:hAnsi="Book Antiqua"/>
          <w:sz w:val="22"/>
          <w:szCs w:val="22"/>
        </w:rPr>
        <w:t>Lilian.Beck@fcbdd.org</w:t>
      </w:r>
      <w:bookmarkStart w:id="0" w:name="_GoBack"/>
      <w:bookmarkEnd w:id="0"/>
    </w:p>
    <w:p w:rsidR="00295B15" w:rsidRDefault="00295B15" w:rsidP="00295B15">
      <w:pPr>
        <w:tabs>
          <w:tab w:val="left" w:pos="6060"/>
        </w:tabs>
        <w:rPr>
          <w:rFonts w:ascii="Book Antiqua" w:hAnsi="Book Antiqua" w:cs="Tahoma"/>
          <w:bCs/>
          <w:sz w:val="24"/>
          <w:szCs w:val="24"/>
        </w:rPr>
      </w:pPr>
    </w:p>
    <w:p w:rsidR="00295B15" w:rsidRDefault="00295B15" w:rsidP="00295B15">
      <w:pPr>
        <w:tabs>
          <w:tab w:val="left" w:pos="6060"/>
        </w:tabs>
        <w:jc w:val="center"/>
        <w:rPr>
          <w:rFonts w:ascii="Book Antiqua" w:hAnsi="Book Antiqua" w:cs="Tahoma"/>
          <w:bCs/>
          <w:sz w:val="24"/>
          <w:szCs w:val="24"/>
        </w:rPr>
      </w:pPr>
    </w:p>
    <w:p w:rsidR="00295B15" w:rsidRPr="00BF386B" w:rsidRDefault="00295B15" w:rsidP="00295B15">
      <w:pPr>
        <w:tabs>
          <w:tab w:val="left" w:pos="6060"/>
        </w:tabs>
        <w:rPr>
          <w:rFonts w:ascii="Book Antiqua" w:hAnsi="Book Antiqua" w:cs="Tahoma"/>
          <w:sz w:val="24"/>
          <w:szCs w:val="24"/>
        </w:rPr>
      </w:pPr>
    </w:p>
    <w:p w:rsidR="00594FA0" w:rsidRDefault="00594FA0"/>
    <w:sectPr w:rsidR="00594FA0" w:rsidSect="00295B15">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B15" w:rsidRDefault="00295B15" w:rsidP="00295B15">
      <w:r>
        <w:separator/>
      </w:r>
    </w:p>
  </w:endnote>
  <w:endnote w:type="continuationSeparator" w:id="0">
    <w:p w:rsidR="00295B15" w:rsidRDefault="00295B15" w:rsidP="0029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B15" w:rsidRDefault="00295B15" w:rsidP="00295B15">
      <w:r>
        <w:separator/>
      </w:r>
    </w:p>
  </w:footnote>
  <w:footnote w:type="continuationSeparator" w:id="0">
    <w:p w:rsidR="00295B15" w:rsidRDefault="00295B15" w:rsidP="00295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15" w:rsidRDefault="00295B15" w:rsidP="00295B15">
    <w:pPr>
      <w:pStyle w:val="Header"/>
    </w:pPr>
    <w:r>
      <w:rPr>
        <w:noProof/>
      </w:rPr>
      <w:drawing>
        <wp:anchor distT="0" distB="0" distL="114300" distR="114300" simplePos="0" relativeHeight="251661312" behindDoc="0" locked="0" layoutInCell="1" allowOverlap="1" wp14:anchorId="384DBDC5" wp14:editId="1975F048">
          <wp:simplePos x="0" y="0"/>
          <wp:positionH relativeFrom="column">
            <wp:posOffset>2613025</wp:posOffset>
          </wp:positionH>
          <wp:positionV relativeFrom="paragraph">
            <wp:posOffset>-313055</wp:posOffset>
          </wp:positionV>
          <wp:extent cx="1699260" cy="169926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d.png"/>
                  <pic:cNvPicPr/>
                </pic:nvPicPr>
                <pic:blipFill>
                  <a:blip r:embed="rId1">
                    <a:extLst>
                      <a:ext uri="{28A0092B-C50C-407E-A947-70E740481C1C}">
                        <a14:useLocalDpi xmlns:a14="http://schemas.microsoft.com/office/drawing/2010/main" val="0"/>
                      </a:ext>
                    </a:extLst>
                  </a:blip>
                  <a:stretch>
                    <a:fillRect/>
                  </a:stretch>
                </pic:blipFill>
                <pic:spPr>
                  <a:xfrm>
                    <a:off x="0" y="0"/>
                    <a:ext cx="1699260" cy="16992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5ABF01B" wp14:editId="402721F0">
          <wp:simplePos x="0" y="0"/>
          <wp:positionH relativeFrom="column">
            <wp:posOffset>180340</wp:posOffset>
          </wp:positionH>
          <wp:positionV relativeFrom="paragraph">
            <wp:posOffset>-81280</wp:posOffset>
          </wp:positionV>
          <wp:extent cx="1543685" cy="55499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cbdd.png"/>
                  <pic:cNvPicPr/>
                </pic:nvPicPr>
                <pic:blipFill>
                  <a:blip r:embed="rId2">
                    <a:extLst>
                      <a:ext uri="{28A0092B-C50C-407E-A947-70E740481C1C}">
                        <a14:useLocalDpi xmlns:a14="http://schemas.microsoft.com/office/drawing/2010/main" val="0"/>
                      </a:ext>
                    </a:extLst>
                  </a:blip>
                  <a:stretch>
                    <a:fillRect/>
                  </a:stretch>
                </pic:blipFill>
                <pic:spPr>
                  <a:xfrm>
                    <a:off x="0" y="0"/>
                    <a:ext cx="1543685" cy="5549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C8FB918" wp14:editId="10BCBDBD">
          <wp:simplePos x="0" y="0"/>
          <wp:positionH relativeFrom="column">
            <wp:posOffset>5524308</wp:posOffset>
          </wp:positionH>
          <wp:positionV relativeFrom="paragraph">
            <wp:posOffset>-323946</wp:posOffset>
          </wp:positionV>
          <wp:extent cx="1289608" cy="923026"/>
          <wp:effectExtent l="0" t="0" r="635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_logo_tag_01_add_color.jpg"/>
                  <pic:cNvPicPr/>
                </pic:nvPicPr>
                <pic:blipFill>
                  <a:blip r:embed="rId3">
                    <a:extLst>
                      <a:ext uri="{28A0092B-C50C-407E-A947-70E740481C1C}">
                        <a14:useLocalDpi xmlns:a14="http://schemas.microsoft.com/office/drawing/2010/main" val="0"/>
                      </a:ext>
                    </a:extLst>
                  </a:blip>
                  <a:stretch>
                    <a:fillRect/>
                  </a:stretch>
                </pic:blipFill>
                <pic:spPr>
                  <a:xfrm>
                    <a:off x="0" y="0"/>
                    <a:ext cx="1289608" cy="923026"/>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p w:rsidR="00295B15" w:rsidRDefault="00295B15">
    <w:pPr>
      <w:pStyle w:val="Header"/>
    </w:pPr>
  </w:p>
  <w:p w:rsidR="00295B15" w:rsidRDefault="00295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F706D"/>
    <w:multiLevelType w:val="hybridMultilevel"/>
    <w:tmpl w:val="AFC6C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B15"/>
    <w:rsid w:val="00295B15"/>
    <w:rsid w:val="00594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85BC570"/>
  <w15:chartTrackingRefBased/>
  <w15:docId w15:val="{36D05FB6-30DB-4E37-B264-B1B0B1D9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B15"/>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B15"/>
    <w:pPr>
      <w:ind w:left="720"/>
      <w:contextualSpacing/>
    </w:pPr>
  </w:style>
  <w:style w:type="character" w:styleId="Hyperlink">
    <w:name w:val="Hyperlink"/>
    <w:rsid w:val="00295B15"/>
    <w:rPr>
      <w:color w:val="0563C1"/>
      <w:u w:val="single"/>
    </w:rPr>
  </w:style>
  <w:style w:type="paragraph" w:styleId="Header">
    <w:name w:val="header"/>
    <w:basedOn w:val="Normal"/>
    <w:link w:val="HeaderChar"/>
    <w:uiPriority w:val="99"/>
    <w:unhideWhenUsed/>
    <w:rsid w:val="00295B15"/>
    <w:pPr>
      <w:tabs>
        <w:tab w:val="center" w:pos="4680"/>
        <w:tab w:val="right" w:pos="9360"/>
      </w:tabs>
    </w:pPr>
  </w:style>
  <w:style w:type="character" w:customStyle="1" w:styleId="HeaderChar">
    <w:name w:val="Header Char"/>
    <w:basedOn w:val="DefaultParagraphFont"/>
    <w:link w:val="Header"/>
    <w:uiPriority w:val="99"/>
    <w:rsid w:val="00295B15"/>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295B15"/>
    <w:pPr>
      <w:tabs>
        <w:tab w:val="center" w:pos="4680"/>
        <w:tab w:val="right" w:pos="9360"/>
      </w:tabs>
    </w:pPr>
  </w:style>
  <w:style w:type="character" w:customStyle="1" w:styleId="FooterChar">
    <w:name w:val="Footer Char"/>
    <w:basedOn w:val="DefaultParagraphFont"/>
    <w:link w:val="Footer"/>
    <w:uiPriority w:val="99"/>
    <w:rsid w:val="00295B15"/>
    <w:rPr>
      <w:rFonts w:ascii="Times New Roman" w:eastAsia="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295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B15"/>
    <w:rPr>
      <w:rFonts w:ascii="Segoe UI" w:eastAsia="Times New Roman" w:hAnsi="Segoe UI" w:cs="Segoe UI"/>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ttielarlham.org/v/services-add-ventures.asp" TargetMode="External"/><Relationship Id="rId3" Type="http://schemas.openxmlformats.org/officeDocument/2006/relationships/settings" Target="settings.xml"/><Relationship Id="rId7" Type="http://schemas.openxmlformats.org/officeDocument/2006/relationships/hyperlink" Target="mailto:Lilian.Beck@fcbd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606ABD1.dotm</Template>
  <TotalTime>8</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FCBDD</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Beck</dc:creator>
  <cp:keywords/>
  <dc:description/>
  <cp:lastModifiedBy>Lilian Beck</cp:lastModifiedBy>
  <cp:revision>1</cp:revision>
  <cp:lastPrinted>2019-10-02T17:08:00Z</cp:lastPrinted>
  <dcterms:created xsi:type="dcterms:W3CDTF">2019-10-02T16:59:00Z</dcterms:created>
  <dcterms:modified xsi:type="dcterms:W3CDTF">2019-10-02T17:08:00Z</dcterms:modified>
</cp:coreProperties>
</file>